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D695" w14:textId="7C0BC23E" w:rsidR="00C01855" w:rsidRDefault="00C01855" w:rsidP="00C01855">
      <w:pPr>
        <w:spacing w:before="77"/>
        <w:ind w:right="620"/>
        <w:jc w:val="right"/>
        <w:rPr>
          <w:b/>
          <w:color w:val="E50071"/>
          <w:sz w:val="24"/>
        </w:rPr>
      </w:pPr>
      <w:r>
        <w:rPr>
          <w:noProof/>
        </w:rPr>
        <w:drawing>
          <wp:anchor distT="0" distB="0" distL="114300" distR="114300" simplePos="0" relativeHeight="251658240" behindDoc="0" locked="0" layoutInCell="1" allowOverlap="1" wp14:anchorId="1BCDC1F0" wp14:editId="4B29F093">
            <wp:simplePos x="0" y="0"/>
            <wp:positionH relativeFrom="column">
              <wp:posOffset>117475</wp:posOffset>
            </wp:positionH>
            <wp:positionV relativeFrom="paragraph">
              <wp:posOffset>95250</wp:posOffset>
            </wp:positionV>
            <wp:extent cx="1799590" cy="989965"/>
            <wp:effectExtent l="0" t="0" r="0" b="0"/>
            <wp:wrapSquare wrapText="bothSides"/>
            <wp:docPr id="16468579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57996" name="Image 1646857996"/>
                    <pic:cNvPicPr/>
                  </pic:nvPicPr>
                  <pic:blipFill>
                    <a:blip r:embed="rId8"/>
                    <a:stretch>
                      <a:fillRect/>
                    </a:stretch>
                  </pic:blipFill>
                  <pic:spPr>
                    <a:xfrm>
                      <a:off x="0" y="0"/>
                      <a:ext cx="1799590" cy="989965"/>
                    </a:xfrm>
                    <a:prstGeom prst="rect">
                      <a:avLst/>
                    </a:prstGeom>
                  </pic:spPr>
                </pic:pic>
              </a:graphicData>
            </a:graphic>
            <wp14:sizeRelH relativeFrom="margin">
              <wp14:pctWidth>0</wp14:pctWidth>
            </wp14:sizeRelH>
            <wp14:sizeRelV relativeFrom="margin">
              <wp14:pctHeight>0</wp14:pctHeight>
            </wp14:sizeRelV>
          </wp:anchor>
        </w:drawing>
      </w:r>
    </w:p>
    <w:p w14:paraId="440BB335" w14:textId="4D2E15EB" w:rsidR="006D2CBF" w:rsidRDefault="006D2CBF" w:rsidP="00C01855">
      <w:pPr>
        <w:spacing w:before="77"/>
        <w:ind w:right="620"/>
        <w:jc w:val="right"/>
        <w:rPr>
          <w:b/>
          <w:color w:val="E50071"/>
          <w:sz w:val="24"/>
        </w:rPr>
      </w:pPr>
    </w:p>
    <w:p w14:paraId="453D878A" w14:textId="240F42C1" w:rsidR="003C2359" w:rsidRDefault="003C2359" w:rsidP="00C01855">
      <w:pPr>
        <w:spacing w:before="77"/>
        <w:jc w:val="right"/>
        <w:rPr>
          <w:b/>
          <w:color w:val="E50071"/>
          <w:sz w:val="24"/>
        </w:rPr>
      </w:pPr>
      <w:r>
        <w:rPr>
          <w:b/>
          <w:color w:val="E50071"/>
          <w:sz w:val="24"/>
        </w:rPr>
        <w:t>Communiqué de presse</w:t>
      </w:r>
    </w:p>
    <w:p w14:paraId="0EEE3B04" w14:textId="75291CA9" w:rsidR="00C01855" w:rsidRDefault="00432910" w:rsidP="00C01855">
      <w:pPr>
        <w:spacing w:before="77"/>
        <w:jc w:val="right"/>
        <w:rPr>
          <w:b/>
          <w:color w:val="E50071"/>
          <w:sz w:val="24"/>
        </w:rPr>
      </w:pPr>
      <w:r>
        <w:rPr>
          <w:b/>
          <w:color w:val="E50071"/>
          <w:sz w:val="24"/>
        </w:rPr>
        <w:t xml:space="preserve">Paris, le </w:t>
      </w:r>
      <w:r w:rsidR="003F5B13">
        <w:rPr>
          <w:b/>
          <w:color w:val="E50071"/>
          <w:sz w:val="24"/>
        </w:rPr>
        <w:t>24</w:t>
      </w:r>
      <w:r w:rsidR="00486CB4">
        <w:rPr>
          <w:b/>
          <w:color w:val="E50071"/>
          <w:sz w:val="24"/>
        </w:rPr>
        <w:t xml:space="preserve"> </w:t>
      </w:r>
      <w:r>
        <w:rPr>
          <w:b/>
          <w:color w:val="E50071"/>
          <w:sz w:val="24"/>
        </w:rPr>
        <w:t>janvier 2025</w:t>
      </w:r>
    </w:p>
    <w:p w14:paraId="240C497F" w14:textId="77777777" w:rsidR="00C01855" w:rsidRPr="00C01855" w:rsidRDefault="00C01855" w:rsidP="00C01855">
      <w:pPr>
        <w:spacing w:before="77"/>
        <w:jc w:val="right"/>
        <w:rPr>
          <w:b/>
          <w:color w:val="E50071"/>
          <w:sz w:val="24"/>
        </w:rPr>
      </w:pPr>
    </w:p>
    <w:p w14:paraId="7956E590" w14:textId="77777777" w:rsidR="00C01855" w:rsidRDefault="00C01855" w:rsidP="0083378F">
      <w:pPr>
        <w:pStyle w:val="Corpsdetexte"/>
        <w:spacing w:line="276" w:lineRule="auto"/>
        <w:ind w:left="0"/>
        <w:rPr>
          <w:rFonts w:ascii="Akzidenz-Grotesk Std Regular" w:hAnsi="Akzidenz-Grotesk Std Regular"/>
          <w:spacing w:val="-8"/>
        </w:rPr>
      </w:pPr>
    </w:p>
    <w:p w14:paraId="489E64E9" w14:textId="004A85E0" w:rsidR="003F5B13" w:rsidRPr="00486CB4" w:rsidRDefault="003F5B13" w:rsidP="0083378F">
      <w:pPr>
        <w:pStyle w:val="Corpsdetexte"/>
        <w:spacing w:line="276" w:lineRule="auto"/>
        <w:ind w:left="0"/>
        <w:rPr>
          <w:rFonts w:ascii="Akzidenz-Grotesk Std Regular" w:hAnsi="Akzidenz-Grotesk Std Regular"/>
          <w:spacing w:val="-8"/>
        </w:rPr>
        <w:sectPr w:rsidR="003F5B13" w:rsidRPr="00486CB4" w:rsidSect="00C01855">
          <w:footerReference w:type="even" r:id="rId9"/>
          <w:footerReference w:type="default" r:id="rId10"/>
          <w:type w:val="continuous"/>
          <w:pgSz w:w="11910" w:h="16840"/>
          <w:pgMar w:top="426" w:right="853" w:bottom="1134" w:left="1134" w:header="720" w:footer="145" w:gutter="0"/>
          <w:cols w:space="284"/>
          <w:docGrid w:linePitch="299"/>
        </w:sectPr>
      </w:pPr>
    </w:p>
    <w:p w14:paraId="71D7D22C" w14:textId="0F1351EA" w:rsidR="003F5B13" w:rsidRPr="003F5B13" w:rsidRDefault="003F5B13" w:rsidP="003C2359">
      <w:pPr>
        <w:pStyle w:val="Corpsdetexte"/>
        <w:spacing w:line="276" w:lineRule="auto"/>
        <w:ind w:left="0"/>
        <w:jc w:val="center"/>
        <w:rPr>
          <w:rFonts w:ascii="Solidaire Action" w:hAnsi="Solidaire Action" w:cs="Arial"/>
          <w:color w:val="E50076"/>
          <w:spacing w:val="-8"/>
          <w:sz w:val="48"/>
          <w:szCs w:val="48"/>
        </w:rPr>
      </w:pPr>
      <w:r w:rsidRPr="003F5B13">
        <w:rPr>
          <w:rFonts w:ascii="Solidaire Action" w:hAnsi="Solidaire Action" w:cs="Arial"/>
          <w:color w:val="E50076"/>
          <w:spacing w:val="-8"/>
          <w:sz w:val="48"/>
          <w:szCs w:val="48"/>
        </w:rPr>
        <w:t>NOUVELLE CIRCULAIRE RETAILLEAU</w:t>
      </w:r>
      <w:r w:rsidRPr="003F5B13">
        <w:rPr>
          <w:rFonts w:ascii="Calibri" w:hAnsi="Calibri" w:cs="Calibri"/>
          <w:color w:val="E50076"/>
          <w:spacing w:val="-8"/>
          <w:sz w:val="48"/>
          <w:szCs w:val="48"/>
        </w:rPr>
        <w:t> </w:t>
      </w:r>
      <w:r w:rsidRPr="003F5B13">
        <w:rPr>
          <w:rFonts w:ascii="Solidaire Action" w:hAnsi="Solidaire Action" w:cs="Arial"/>
          <w:color w:val="E50076"/>
          <w:spacing w:val="-8"/>
          <w:sz w:val="48"/>
          <w:szCs w:val="48"/>
        </w:rPr>
        <w:t>:</w:t>
      </w:r>
    </w:p>
    <w:p w14:paraId="2E208AA1" w14:textId="18777559" w:rsidR="003F5B13" w:rsidRPr="003C2359" w:rsidRDefault="003F5B13" w:rsidP="003C2359">
      <w:pPr>
        <w:pStyle w:val="Corpsdetexte"/>
        <w:spacing w:line="276" w:lineRule="auto"/>
        <w:ind w:left="-284" w:right="-426"/>
        <w:jc w:val="center"/>
        <w:rPr>
          <w:rFonts w:ascii="Akzidenz-Grotesk Std Super" w:hAnsi="Akzidenz-Grotesk Std Super" w:cs="Arial"/>
          <w:color w:val="E50076"/>
          <w:spacing w:val="-8"/>
          <w:sz w:val="32"/>
          <w:szCs w:val="32"/>
        </w:rPr>
      </w:pPr>
      <w:r w:rsidRPr="003F5B13">
        <w:rPr>
          <w:rFonts w:ascii="Akzidenz-Grotesk Std Super" w:hAnsi="Akzidenz-Grotesk Std Super" w:cs="Arial"/>
          <w:color w:val="E50076"/>
          <w:spacing w:val="-8"/>
          <w:sz w:val="32"/>
          <w:szCs w:val="32"/>
        </w:rPr>
        <w:t>UN PAS DE PLUS DANS LA GUERRE CONTRE LES MIGRANT</w:t>
      </w:r>
      <w:r w:rsidRPr="003F5B13">
        <w:rPr>
          <w:rFonts w:ascii="Akzidenz-Grotesk Std Super" w:hAnsi="Akzidenz-Grotesk Std Super" w:cs="Arial"/>
          <w:color w:val="E50076"/>
          <w:spacing w:val="-8"/>
          <w:sz w:val="32"/>
          <w:szCs w:val="32"/>
        </w:rPr>
        <w:sym w:font="Symbol" w:char="F0D7"/>
      </w:r>
      <w:r w:rsidRPr="003F5B13">
        <w:rPr>
          <w:rFonts w:ascii="Akzidenz-Grotesk Std Super" w:hAnsi="Akzidenz-Grotesk Std Super" w:cs="Arial"/>
          <w:color w:val="E50076"/>
          <w:spacing w:val="-8"/>
          <w:sz w:val="32"/>
          <w:szCs w:val="32"/>
        </w:rPr>
        <w:t>ES</w:t>
      </w:r>
      <w:r w:rsidR="003C2359">
        <w:rPr>
          <w:rFonts w:ascii="Akzidenz-Grotesk Std Super" w:hAnsi="Akzidenz-Grotesk Std Super" w:cs="Arial"/>
          <w:color w:val="E50076"/>
          <w:spacing w:val="-8"/>
          <w:sz w:val="32"/>
          <w:szCs w:val="32"/>
        </w:rPr>
        <w:t> </w:t>
      </w:r>
      <w:r w:rsidR="003C2359">
        <w:rPr>
          <w:rFonts w:ascii="Akzidenz-Grotesk Std Super" w:hAnsi="Akzidenz-Grotesk Std Super" w:cs="Arial"/>
          <w:color w:val="E50076"/>
          <w:spacing w:val="-8"/>
          <w:sz w:val="36"/>
          <w:szCs w:val="36"/>
        </w:rPr>
        <w:t>!</w:t>
      </w:r>
    </w:p>
    <w:p w14:paraId="1F772CC8" w14:textId="1B4E83BC" w:rsidR="003F5B13" w:rsidRPr="003C2359" w:rsidRDefault="003F5B13" w:rsidP="003F5B13">
      <w:pPr>
        <w:pStyle w:val="Corpsdetexte"/>
        <w:spacing w:before="80" w:line="276" w:lineRule="auto"/>
        <w:ind w:left="0"/>
        <w:rPr>
          <w:rFonts w:ascii="Akzidenz-Grotesk Std Bold" w:hAnsi="Akzidenz-Grotesk Std Bold" w:cs="Arial"/>
          <w:i/>
          <w:iCs/>
          <w:spacing w:val="-8"/>
        </w:rPr>
      </w:pPr>
      <w:r w:rsidRPr="003C2359">
        <w:rPr>
          <w:rFonts w:ascii="Akzidenz-Grotesk Std Bold" w:hAnsi="Akzidenz-Grotesk Std Bold" w:cs="Arial"/>
          <w:i/>
          <w:iCs/>
          <w:spacing w:val="-8"/>
        </w:rPr>
        <w:t>Le ministre de l’intérieur, Bruno Retailleau, multiplie depuis des mois les déclarations visant à supprimer les possibilités d’accueil et de régularisation des personnes migrantes. Sur fond de racisme décomplexé inspiré par l’extrême droite, le ministre passe aujourd’hui de la parole aux actes. Il vient de publier une circulaire qui abroge la circulaire Valls de 2012, et donne aux préfets des consignes fermes de non-régularisation des personnes étrangères vivant en France sans titre de séjour.</w:t>
      </w:r>
    </w:p>
    <w:p w14:paraId="39FDA835" w14:textId="77777777" w:rsidR="003F5B13" w:rsidRPr="003C2359" w:rsidRDefault="003F5B13" w:rsidP="003F5B13">
      <w:pPr>
        <w:pStyle w:val="Corpsdetexte"/>
        <w:spacing w:before="80" w:line="276" w:lineRule="auto"/>
        <w:ind w:left="0"/>
        <w:rPr>
          <w:rFonts w:ascii="Akzidenz-Grotesk Std Light" w:hAnsi="Akzidenz-Grotesk Std Light" w:cs="Arial"/>
          <w:spacing w:val="-8"/>
        </w:rPr>
      </w:pPr>
      <w:r w:rsidRPr="003C2359">
        <w:rPr>
          <w:rFonts w:ascii="Akzidenz-Grotesk Std Light" w:hAnsi="Akzidenz-Grotesk Std Light" w:cs="Arial"/>
          <w:spacing w:val="-8"/>
        </w:rPr>
        <w:t>Dans la continuité de la loi Darmanin de janvier 2024, cette circulaire met à bas les possibilités de régularisation exceptionnelle des étrangers au titre de la situation familiale ou du travail, telle que pratiquées jusqu’alors en application de la circulaire Valls.</w:t>
      </w:r>
    </w:p>
    <w:p w14:paraId="532AD1E5" w14:textId="77777777" w:rsidR="003F5B13" w:rsidRPr="003C2359" w:rsidRDefault="003F5B13" w:rsidP="003F5B13">
      <w:pPr>
        <w:pStyle w:val="Corpsdetexte"/>
        <w:spacing w:before="80" w:line="276" w:lineRule="auto"/>
        <w:ind w:left="0"/>
        <w:rPr>
          <w:rFonts w:ascii="Akzidenz-Grotesk Std Light" w:hAnsi="Akzidenz-Grotesk Std Light" w:cs="Arial"/>
          <w:spacing w:val="-8"/>
        </w:rPr>
      </w:pPr>
      <w:r w:rsidRPr="003C2359">
        <w:rPr>
          <w:rFonts w:ascii="Akzidenz-Grotesk Std Light" w:hAnsi="Akzidenz-Grotesk Std Light" w:cs="Arial"/>
          <w:spacing w:val="-8"/>
        </w:rPr>
        <w:t>Elle augmente la durée de séjour requise sur le territoire à 7 ans</w:t>
      </w:r>
      <w:r w:rsidRPr="003C2359">
        <w:rPr>
          <w:rFonts w:ascii="Akzidenz-Grotesk Std Light" w:hAnsi="Akzidenz-Grotesk Std Light" w:cs="Arial"/>
          <w:b/>
          <w:bCs/>
          <w:spacing w:val="-8"/>
        </w:rPr>
        <w:t xml:space="preserve"> </w:t>
      </w:r>
      <w:r w:rsidRPr="003C2359">
        <w:rPr>
          <w:rFonts w:ascii="Akzidenz-Grotesk Std Light" w:hAnsi="Akzidenz-Grotesk Std Light" w:cs="Arial"/>
          <w:spacing w:val="-8"/>
        </w:rPr>
        <w:t>au lieu de 5 ans précédemment, voire 3 ans au titre du travail, pour pouvoir solliciter une régularisation à titre exceptionnel.</w:t>
      </w:r>
    </w:p>
    <w:p w14:paraId="2CC31376" w14:textId="77777777" w:rsidR="003F5B13" w:rsidRPr="003C2359" w:rsidRDefault="003F5B13" w:rsidP="003F5B13">
      <w:pPr>
        <w:pStyle w:val="Corpsdetexte"/>
        <w:spacing w:before="80" w:line="276" w:lineRule="auto"/>
        <w:ind w:left="0"/>
        <w:rPr>
          <w:rFonts w:ascii="Akzidenz-Grotesk Std Light" w:hAnsi="Akzidenz-Grotesk Std Light" w:cs="Arial"/>
          <w:spacing w:val="-8"/>
        </w:rPr>
      </w:pPr>
      <w:r w:rsidRPr="003C2359">
        <w:rPr>
          <w:rFonts w:ascii="Akzidenz-Grotesk Std Light" w:hAnsi="Akzidenz-Grotesk Std Light" w:cs="Arial"/>
          <w:spacing w:val="-8"/>
        </w:rPr>
        <w:t>Elle rend quasi-impossible la régularisation d’une personne ayant subi une OQTF, exécutée ou pas, même datant de plusieurs années.</w:t>
      </w:r>
    </w:p>
    <w:p w14:paraId="52CE6477" w14:textId="77777777" w:rsidR="003F5B13" w:rsidRPr="003C2359" w:rsidRDefault="003F5B13" w:rsidP="003F5B13">
      <w:pPr>
        <w:pStyle w:val="Corpsdetexte"/>
        <w:spacing w:before="80" w:line="276" w:lineRule="auto"/>
        <w:ind w:left="0"/>
        <w:rPr>
          <w:rFonts w:ascii="Akzidenz-Grotesk Std Light" w:hAnsi="Akzidenz-Grotesk Std Light" w:cs="Arial"/>
          <w:spacing w:val="-8"/>
        </w:rPr>
      </w:pPr>
      <w:r w:rsidRPr="003C2359">
        <w:rPr>
          <w:rFonts w:ascii="Akzidenz-Grotesk Std Light" w:hAnsi="Akzidenz-Grotesk Std Light" w:cs="Arial"/>
          <w:spacing w:val="-8"/>
        </w:rPr>
        <w:t>Elle impose des critères de maîtrise du français et de « respect des valeurs républicaines » qui permettent un total arbitraire de la part des préfectures dans l’examen des dossiers de demande de régularisation.</w:t>
      </w:r>
    </w:p>
    <w:p w14:paraId="52F117D3" w14:textId="77777777" w:rsidR="003F5B13" w:rsidRPr="003C2359" w:rsidRDefault="003F5B13" w:rsidP="003F5B13">
      <w:pPr>
        <w:pStyle w:val="Corpsdetexte"/>
        <w:spacing w:before="80" w:line="276" w:lineRule="auto"/>
        <w:ind w:left="0"/>
        <w:rPr>
          <w:rFonts w:ascii="Akzidenz-Grotesk Std Light" w:hAnsi="Akzidenz-Grotesk Std Light" w:cs="Arial"/>
          <w:spacing w:val="-8"/>
        </w:rPr>
      </w:pPr>
      <w:r w:rsidRPr="003C2359">
        <w:rPr>
          <w:rFonts w:ascii="Akzidenz-Grotesk Std Light" w:hAnsi="Akzidenz-Grotesk Std Light" w:cs="Arial"/>
          <w:spacing w:val="-8"/>
        </w:rPr>
        <w:t>Alors même que la liste des métiers en tension, des plus restrictives et établies selon les seuls critères du patronat, n’est toujours pas actualisée, cette circulaire ferme la porte à toute possibilité de régularisation à des centaines de milliers de travailleuses et travailleurs sans-papiers qui font tourner des secteurs entiers de l’économie du pays, comme dans la logistique, le nettoyage, la restauration, le BTP, l’aide à la personne et bien d’autres.</w:t>
      </w:r>
    </w:p>
    <w:p w14:paraId="062BD764" w14:textId="477EA95F" w:rsidR="003F5B13" w:rsidRPr="003C2359" w:rsidRDefault="003F5B13" w:rsidP="003F5B13">
      <w:pPr>
        <w:pStyle w:val="Corpsdetexte"/>
        <w:spacing w:before="80" w:line="276" w:lineRule="auto"/>
        <w:ind w:left="0"/>
        <w:rPr>
          <w:rFonts w:ascii="Akzidenz-Grotesk Std Light" w:hAnsi="Akzidenz-Grotesk Std Light" w:cs="Arial"/>
          <w:spacing w:val="-8"/>
        </w:rPr>
      </w:pPr>
      <w:r w:rsidRPr="003C2359">
        <w:rPr>
          <w:rFonts w:ascii="Akzidenz-Grotesk Std Light" w:hAnsi="Akzidenz-Grotesk Std Light" w:cs="Arial"/>
          <w:spacing w:val="-8"/>
        </w:rPr>
        <w:t>La première conséquence de cette circulaire sera l’exploitation de ces personnes, contraintes à une clandestinité et donc une précarité renforcée, exclues de tous droits sociaux, de toutes les protections accordées aux autres salariées, et donc à la merci d’un patronat qui, de toutes façons, trouve son intérêt et ses profits dans l’exploitation des travailleurs-</w:t>
      </w:r>
      <w:proofErr w:type="spellStart"/>
      <w:r w:rsidRPr="003C2359">
        <w:rPr>
          <w:rFonts w:ascii="Akzidenz-Grotesk Std Light" w:hAnsi="Akzidenz-Grotesk Std Light" w:cs="Arial"/>
          <w:spacing w:val="-8"/>
        </w:rPr>
        <w:t>euses</w:t>
      </w:r>
      <w:proofErr w:type="spellEnd"/>
      <w:r w:rsidRPr="003C2359">
        <w:rPr>
          <w:rFonts w:ascii="Akzidenz-Grotesk Std Light" w:hAnsi="Akzidenz-Grotesk Std Light" w:cs="Arial"/>
          <w:spacing w:val="-8"/>
        </w:rPr>
        <w:t xml:space="preserve"> sans-titre.</w:t>
      </w:r>
    </w:p>
    <w:p w14:paraId="4F6873A3" w14:textId="44EE2297" w:rsidR="003C2359" w:rsidRDefault="003F5B13" w:rsidP="003F5B13">
      <w:pPr>
        <w:pStyle w:val="Corpsdetexte"/>
        <w:spacing w:before="80" w:line="276" w:lineRule="auto"/>
        <w:ind w:left="0"/>
        <w:rPr>
          <w:rFonts w:ascii="Akzidenz-Grotesk Std Bold" w:hAnsi="Akzidenz-Grotesk Std Bold" w:cs="Arial"/>
          <w:spacing w:val="-8"/>
        </w:rPr>
      </w:pPr>
      <w:r w:rsidRPr="003F5B13">
        <w:rPr>
          <w:rFonts w:ascii="Akzidenz-Grotesk Std Bold" w:hAnsi="Akzidenz-Grotesk Std Bold" w:cs="Arial"/>
          <w:spacing w:val="-8"/>
        </w:rPr>
        <w:t xml:space="preserve">L’Union syndicale Solidaire dénonce </w:t>
      </w:r>
      <w:r w:rsidR="005E7F5C">
        <w:rPr>
          <w:rFonts w:ascii="Akzidenz-Grotesk Std Bold" w:hAnsi="Akzidenz-Grotesk Std Bold" w:cs="Arial"/>
          <w:spacing w:val="-8"/>
        </w:rPr>
        <w:t xml:space="preserve">avec force </w:t>
      </w:r>
      <w:r w:rsidRPr="003F5B13">
        <w:rPr>
          <w:rFonts w:ascii="Akzidenz-Grotesk Std Bold" w:hAnsi="Akzidenz-Grotesk Std Bold" w:cs="Arial"/>
          <w:spacing w:val="-8"/>
        </w:rPr>
        <w:t xml:space="preserve">cette déclaration de guerre à l’immigration du gouvernement Bayrou/Retailleau/Darmanin. </w:t>
      </w:r>
    </w:p>
    <w:p w14:paraId="0F839615" w14:textId="7EB1D511" w:rsidR="003F5B13" w:rsidRPr="003F5B13" w:rsidRDefault="005E7F5C" w:rsidP="003F5B13">
      <w:pPr>
        <w:pStyle w:val="Corpsdetexte"/>
        <w:spacing w:before="80" w:line="276" w:lineRule="auto"/>
        <w:ind w:left="0"/>
        <w:rPr>
          <w:rFonts w:ascii="Akzidenz-Grotesk Std Bold" w:hAnsi="Akzidenz-Grotesk Std Bold" w:cs="Arial"/>
          <w:spacing w:val="-8"/>
        </w:rPr>
      </w:pPr>
      <w:r>
        <w:rPr>
          <w:rFonts w:ascii="Akzidenz-Grotesk Std Bold" w:hAnsi="Akzidenz-Grotesk Std Bold" w:cs="Arial"/>
          <w:noProof/>
          <w:spacing w:val="-8"/>
        </w:rPr>
        <w:drawing>
          <wp:anchor distT="0" distB="0" distL="114300" distR="114300" simplePos="0" relativeHeight="251659264" behindDoc="0" locked="0" layoutInCell="1" allowOverlap="1" wp14:anchorId="0708D8A5" wp14:editId="4182B267">
            <wp:simplePos x="0" y="0"/>
            <wp:positionH relativeFrom="column">
              <wp:posOffset>-424815</wp:posOffset>
            </wp:positionH>
            <wp:positionV relativeFrom="paragraph">
              <wp:posOffset>130810</wp:posOffset>
            </wp:positionV>
            <wp:extent cx="1711325" cy="1711960"/>
            <wp:effectExtent l="57150" t="57150" r="60325" b="59690"/>
            <wp:wrapSquare wrapText="bothSides"/>
            <wp:docPr id="16329459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45949" name="Image 1632945949"/>
                    <pic:cNvPicPr/>
                  </pic:nvPicPr>
                  <pic:blipFill>
                    <a:blip r:embed="rId11"/>
                    <a:stretch>
                      <a:fillRect/>
                    </a:stretch>
                  </pic:blipFill>
                  <pic:spPr>
                    <a:xfrm rot="21394792">
                      <a:off x="0" y="0"/>
                      <a:ext cx="1711325" cy="1711960"/>
                    </a:xfrm>
                    <a:prstGeom prst="rect">
                      <a:avLst/>
                    </a:prstGeom>
                  </pic:spPr>
                </pic:pic>
              </a:graphicData>
            </a:graphic>
            <wp14:sizeRelH relativeFrom="margin">
              <wp14:pctWidth>0</wp14:pctWidth>
            </wp14:sizeRelH>
            <wp14:sizeRelV relativeFrom="margin">
              <wp14:pctHeight>0</wp14:pctHeight>
            </wp14:sizeRelV>
          </wp:anchor>
        </w:drawing>
      </w:r>
      <w:r w:rsidR="003F5B13" w:rsidRPr="003F5B13">
        <w:rPr>
          <w:rFonts w:ascii="Akzidenz-Grotesk Std Bold" w:hAnsi="Akzidenz-Grotesk Std Bold" w:cs="Arial"/>
          <w:spacing w:val="-8"/>
        </w:rPr>
        <w:t xml:space="preserve">Elle continue </w:t>
      </w:r>
      <w:r>
        <w:rPr>
          <w:rFonts w:ascii="Akzidenz-Grotesk Std Bold" w:hAnsi="Akzidenz-Grotesk Std Bold" w:cs="Arial"/>
          <w:spacing w:val="-8"/>
        </w:rPr>
        <w:t>d’exiger</w:t>
      </w:r>
      <w:r w:rsidR="003F5B13" w:rsidRPr="003F5B13">
        <w:rPr>
          <w:rFonts w:ascii="Akzidenz-Grotesk Std Bold" w:hAnsi="Akzidenz-Grotesk Std Bold" w:cs="Arial"/>
          <w:spacing w:val="-8"/>
        </w:rPr>
        <w:t xml:space="preserve"> la régularisation de tous les sans papier, à commencer par nos camarades de Chronopost en lutte depuis plus de 3 ans. </w:t>
      </w:r>
    </w:p>
    <w:p w14:paraId="530B0CCB" w14:textId="19DC67A5" w:rsidR="0090222C" w:rsidRPr="003C2359" w:rsidRDefault="003F5B13" w:rsidP="003F5B13">
      <w:pPr>
        <w:pStyle w:val="Corpsdetexte"/>
        <w:spacing w:before="80" w:line="276" w:lineRule="auto"/>
        <w:ind w:left="0"/>
        <w:rPr>
          <w:rFonts w:ascii="Akzidenz-Grotesk Std Bold" w:hAnsi="Akzidenz-Grotesk Std Bold" w:cs="Arial"/>
          <w:spacing w:val="-8"/>
        </w:rPr>
      </w:pPr>
      <w:r w:rsidRPr="003F5B13">
        <w:rPr>
          <w:rFonts w:ascii="Akzidenz-Grotesk Std Bold" w:hAnsi="Akzidenz-Grotesk Std Bold" w:cs="Arial"/>
          <w:spacing w:val="-8"/>
        </w:rPr>
        <w:t xml:space="preserve">Elle appelle à se mobiliser aux </w:t>
      </w:r>
      <w:r w:rsidR="003C2359" w:rsidRPr="003F5B13">
        <w:rPr>
          <w:rFonts w:ascii="Akzidenz-Grotesk Std Bold" w:hAnsi="Akzidenz-Grotesk Std Bold" w:cs="Arial"/>
          <w:spacing w:val="-8"/>
        </w:rPr>
        <w:t>côtés</w:t>
      </w:r>
      <w:r w:rsidRPr="003F5B13">
        <w:rPr>
          <w:rFonts w:ascii="Akzidenz-Grotesk Std Bold" w:hAnsi="Akzidenz-Grotesk Std Bold" w:cs="Arial"/>
          <w:spacing w:val="-8"/>
        </w:rPr>
        <w:t xml:space="preserve"> des autres organisations syndicales, des associations d’aide aux migrants-tes, des collectifs de sans-papiers pour soutenir et participer à toutes les actions en cours et en préparation pour s’opposer à l’application à ces mesures scélérates, et en obtenir l’abrogation !</w:t>
      </w:r>
    </w:p>
    <w:sectPr w:rsidR="0090222C" w:rsidRPr="003C2359" w:rsidSect="00432910">
      <w:type w:val="continuous"/>
      <w:pgSz w:w="11910" w:h="16840"/>
      <w:pgMar w:top="851" w:right="1137" w:bottom="1134" w:left="1134" w:header="720" w:footer="145" w:gutter="0"/>
      <w:cols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EB43E" w14:textId="77777777" w:rsidR="008D0F0E" w:rsidRDefault="008D0F0E" w:rsidP="00944092">
      <w:r>
        <w:separator/>
      </w:r>
    </w:p>
  </w:endnote>
  <w:endnote w:type="continuationSeparator" w:id="0">
    <w:p w14:paraId="7FA0AB10" w14:textId="77777777" w:rsidR="008D0F0E" w:rsidRDefault="008D0F0E" w:rsidP="0094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kzidenz-Grotesk Std Regular">
    <w:panose1 w:val="02000503030000020003"/>
    <w:charset w:val="00"/>
    <w:family w:val="modern"/>
    <w:notTrueType/>
    <w:pitch w:val="variable"/>
    <w:sig w:usb0="8000002F" w:usb1="5000204A" w:usb2="00000000" w:usb3="00000000" w:csb0="00000001" w:csb1="00000000"/>
  </w:font>
  <w:font w:name="Akzidenz-Grotesk Std Super">
    <w:panose1 w:val="02000503050000020004"/>
    <w:charset w:val="00"/>
    <w:family w:val="modern"/>
    <w:notTrueType/>
    <w:pitch w:val="variable"/>
    <w:sig w:usb0="8000002F" w:usb1="5000204A" w:usb2="00000000" w:usb3="00000000" w:csb0="00000001" w:csb1="00000000"/>
  </w:font>
  <w:font w:name="Akzidenz-Grotesk Std Light">
    <w:panose1 w:val="02000506040000020003"/>
    <w:charset w:val="00"/>
    <w:family w:val="modern"/>
    <w:notTrueType/>
    <w:pitch w:val="variable"/>
    <w:sig w:usb0="8000002F" w:usb1="5000204A" w:usb2="00000000" w:usb3="00000000" w:csb0="00000001" w:csb1="00000000"/>
  </w:font>
  <w:font w:name="Solidaire Action">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Grotesk Std Bold">
    <w:panose1 w:val="02000803050000020004"/>
    <w:charset w:val="00"/>
    <w:family w:val="modern"/>
    <w:notTrueType/>
    <w:pitch w:val="variable"/>
    <w:sig w:usb0="8000002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32F8" w14:textId="77777777" w:rsidR="00F437D6" w:rsidRDefault="00F437D6" w:rsidP="00F437D6">
    <w:pPr>
      <w:ind w:left="105" w:right="105"/>
      <w:jc w:val="center"/>
      <w:rPr>
        <w:rFonts w:ascii="Akzidenz-Grotesk Std Super" w:hAnsi="Akzidenz-Grotesk Std Super"/>
        <w:color w:val="E50071"/>
        <w:spacing w:val="-2"/>
        <w:sz w:val="36"/>
        <w:szCs w:val="36"/>
      </w:rPr>
    </w:pPr>
    <w:r w:rsidRPr="00977AE4">
      <w:rPr>
        <w:rFonts w:ascii="Akzidenz-Grotesk Std Super" w:hAnsi="Akzidenz-Grotesk Std Super"/>
        <w:color w:val="E50071"/>
        <w:spacing w:val="-2"/>
        <w:sz w:val="36"/>
        <w:szCs w:val="36"/>
      </w:rPr>
      <w:t>solidaires.org</w:t>
    </w:r>
  </w:p>
  <w:p w14:paraId="5476EB53" w14:textId="77777777" w:rsidR="00F437D6" w:rsidRDefault="00F437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894E" w14:textId="77AB231B" w:rsidR="00F437D6" w:rsidRDefault="00944092" w:rsidP="00821CEA">
    <w:pPr>
      <w:ind w:right="105"/>
      <w:jc w:val="center"/>
      <w:rPr>
        <w:rFonts w:ascii="Akzidenz-Grotesk Std Super" w:hAnsi="Akzidenz-Grotesk Std Super"/>
        <w:color w:val="E50071"/>
        <w:spacing w:val="-2"/>
        <w:sz w:val="36"/>
        <w:szCs w:val="36"/>
      </w:rPr>
    </w:pPr>
    <w:r w:rsidRPr="00977AE4">
      <w:rPr>
        <w:rFonts w:ascii="Akzidenz-Grotesk Std Super" w:hAnsi="Akzidenz-Grotesk Std Super"/>
        <w:color w:val="E50071"/>
        <w:spacing w:val="-2"/>
        <w:sz w:val="36"/>
        <w:szCs w:val="36"/>
      </w:rPr>
      <w:t>solidaires.org</w:t>
    </w:r>
  </w:p>
  <w:p w14:paraId="236924AC" w14:textId="77777777" w:rsidR="000229C5" w:rsidRDefault="000229C5" w:rsidP="000229C5">
    <w:pPr>
      <w:ind w:left="105" w:right="105"/>
      <w:rPr>
        <w:rFonts w:ascii="Akzidenz-Grotesk Std Light" w:hAnsi="Akzidenz-Grotesk Std Light"/>
        <w:i/>
        <w:iCs/>
        <w:sz w:val="18"/>
        <w:szCs w:val="18"/>
      </w:rPr>
    </w:pPr>
  </w:p>
  <w:p w14:paraId="36EE2B75" w14:textId="77777777" w:rsidR="00944092" w:rsidRDefault="009440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E170" w14:textId="77777777" w:rsidR="008D0F0E" w:rsidRDefault="008D0F0E" w:rsidP="00944092">
      <w:r>
        <w:separator/>
      </w:r>
    </w:p>
  </w:footnote>
  <w:footnote w:type="continuationSeparator" w:id="0">
    <w:p w14:paraId="76B8E3AF" w14:textId="77777777" w:rsidR="008D0F0E" w:rsidRDefault="008D0F0E" w:rsidP="00944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446"/>
    <w:multiLevelType w:val="multilevel"/>
    <w:tmpl w:val="C5A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E56F0"/>
    <w:multiLevelType w:val="hybridMultilevel"/>
    <w:tmpl w:val="144C1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B60725"/>
    <w:multiLevelType w:val="hybridMultilevel"/>
    <w:tmpl w:val="6D7245BE"/>
    <w:lvl w:ilvl="0" w:tplc="040C0001">
      <w:start w:val="1"/>
      <w:numFmt w:val="bullet"/>
      <w:lvlText w:val=""/>
      <w:lvlJc w:val="left"/>
      <w:pPr>
        <w:ind w:left="1424" w:hanging="360"/>
      </w:pPr>
      <w:rPr>
        <w:rFonts w:ascii="Symbol" w:hAnsi="Symbol"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3" w15:restartNumberingAfterBreak="0">
    <w:nsid w:val="611B2087"/>
    <w:multiLevelType w:val="hybridMultilevel"/>
    <w:tmpl w:val="06F2CABC"/>
    <w:lvl w:ilvl="0" w:tplc="040C0001">
      <w:start w:val="1"/>
      <w:numFmt w:val="bullet"/>
      <w:lvlText w:val=""/>
      <w:lvlJc w:val="left"/>
      <w:pPr>
        <w:ind w:left="1424" w:hanging="360"/>
      </w:pPr>
      <w:rPr>
        <w:rFonts w:ascii="Symbol" w:hAnsi="Symbol"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4" w15:restartNumberingAfterBreak="0">
    <w:nsid w:val="64AB365E"/>
    <w:multiLevelType w:val="multilevel"/>
    <w:tmpl w:val="F70A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C6263"/>
    <w:multiLevelType w:val="hybridMultilevel"/>
    <w:tmpl w:val="7660C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3144679">
    <w:abstractNumId w:val="4"/>
  </w:num>
  <w:num w:numId="2" w16cid:durableId="1705793319">
    <w:abstractNumId w:val="2"/>
  </w:num>
  <w:num w:numId="3" w16cid:durableId="1383284618">
    <w:abstractNumId w:val="3"/>
  </w:num>
  <w:num w:numId="4" w16cid:durableId="455492617">
    <w:abstractNumId w:val="0"/>
  </w:num>
  <w:num w:numId="5" w16cid:durableId="992215477">
    <w:abstractNumId w:val="1"/>
  </w:num>
  <w:num w:numId="6" w16cid:durableId="773285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AB"/>
    <w:rsid w:val="000229C5"/>
    <w:rsid w:val="00050741"/>
    <w:rsid w:val="0005571E"/>
    <w:rsid w:val="0006778F"/>
    <w:rsid w:val="000C00EF"/>
    <w:rsid w:val="000D0001"/>
    <w:rsid w:val="0013687E"/>
    <w:rsid w:val="00136C78"/>
    <w:rsid w:val="001A1887"/>
    <w:rsid w:val="001F5CAB"/>
    <w:rsid w:val="00205AB0"/>
    <w:rsid w:val="00235401"/>
    <w:rsid w:val="00244B70"/>
    <w:rsid w:val="00272D15"/>
    <w:rsid w:val="00280626"/>
    <w:rsid w:val="002A2684"/>
    <w:rsid w:val="002C78D2"/>
    <w:rsid w:val="002F65B2"/>
    <w:rsid w:val="00364282"/>
    <w:rsid w:val="003C2359"/>
    <w:rsid w:val="003F5B13"/>
    <w:rsid w:val="00432910"/>
    <w:rsid w:val="0044718C"/>
    <w:rsid w:val="00464395"/>
    <w:rsid w:val="00486CB4"/>
    <w:rsid w:val="00491A42"/>
    <w:rsid w:val="0056514E"/>
    <w:rsid w:val="0058073F"/>
    <w:rsid w:val="00584F96"/>
    <w:rsid w:val="005B6236"/>
    <w:rsid w:val="005D7C75"/>
    <w:rsid w:val="005E7F5C"/>
    <w:rsid w:val="00627507"/>
    <w:rsid w:val="00663D04"/>
    <w:rsid w:val="006665C0"/>
    <w:rsid w:val="006B5CE4"/>
    <w:rsid w:val="006D2CBF"/>
    <w:rsid w:val="006D54F6"/>
    <w:rsid w:val="006E6745"/>
    <w:rsid w:val="00704DC5"/>
    <w:rsid w:val="00721E77"/>
    <w:rsid w:val="0079295F"/>
    <w:rsid w:val="007E20AD"/>
    <w:rsid w:val="00806454"/>
    <w:rsid w:val="00821CEA"/>
    <w:rsid w:val="0083378F"/>
    <w:rsid w:val="00835A78"/>
    <w:rsid w:val="008B355D"/>
    <w:rsid w:val="008B7C33"/>
    <w:rsid w:val="008D0F0E"/>
    <w:rsid w:val="0090222C"/>
    <w:rsid w:val="00926A9D"/>
    <w:rsid w:val="00944092"/>
    <w:rsid w:val="00977AE4"/>
    <w:rsid w:val="009E642F"/>
    <w:rsid w:val="00A3304C"/>
    <w:rsid w:val="00A440D5"/>
    <w:rsid w:val="00A45632"/>
    <w:rsid w:val="00AB4F44"/>
    <w:rsid w:val="00AC3927"/>
    <w:rsid w:val="00B2481D"/>
    <w:rsid w:val="00B24F45"/>
    <w:rsid w:val="00B37142"/>
    <w:rsid w:val="00B732AC"/>
    <w:rsid w:val="00BA6699"/>
    <w:rsid w:val="00BB4056"/>
    <w:rsid w:val="00BF0460"/>
    <w:rsid w:val="00C01625"/>
    <w:rsid w:val="00C01855"/>
    <w:rsid w:val="00C1530A"/>
    <w:rsid w:val="00C7383E"/>
    <w:rsid w:val="00C7754C"/>
    <w:rsid w:val="00C8621A"/>
    <w:rsid w:val="00C91566"/>
    <w:rsid w:val="00CC4DF1"/>
    <w:rsid w:val="00D7718E"/>
    <w:rsid w:val="00D95617"/>
    <w:rsid w:val="00DD1F59"/>
    <w:rsid w:val="00DD597E"/>
    <w:rsid w:val="00E01BD4"/>
    <w:rsid w:val="00EC09D6"/>
    <w:rsid w:val="00F0679E"/>
    <w:rsid w:val="00F30721"/>
    <w:rsid w:val="00F41950"/>
    <w:rsid w:val="00F437D6"/>
    <w:rsid w:val="00F44986"/>
    <w:rsid w:val="00F56681"/>
    <w:rsid w:val="00F93298"/>
    <w:rsid w:val="00FF2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95491"/>
  <w15:docId w15:val="{78525A2C-1F86-49BF-857E-8E29DA80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rebuchet MS" w:hAnsi="Trebuchet MS" w:cs="Trebuchet MS"/>
      <w:lang w:val="fr-FR"/>
    </w:rPr>
  </w:style>
  <w:style w:type="paragraph" w:styleId="Titre1">
    <w:name w:val="heading 1"/>
    <w:basedOn w:val="Normal"/>
    <w:next w:val="Normal"/>
    <w:link w:val="Titre1Car"/>
    <w:uiPriority w:val="9"/>
    <w:qFormat/>
    <w:rsid w:val="00B24F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704"/>
      <w:jc w:val="both"/>
    </w:pPr>
    <w:rPr>
      <w:sz w:val="24"/>
      <w:szCs w:val="24"/>
    </w:rPr>
  </w:style>
  <w:style w:type="character" w:customStyle="1" w:styleId="CorpsdetexteCar">
    <w:name w:val="Corps de texte Car"/>
    <w:basedOn w:val="Policepardfaut"/>
    <w:link w:val="Corpsdetexte"/>
    <w:uiPriority w:val="99"/>
    <w:semiHidden/>
    <w:rPr>
      <w:rFonts w:ascii="Trebuchet MS" w:hAnsi="Trebuchet MS" w:cs="Trebuchet MS"/>
      <w:lang w:val="fr-FR" w:eastAsia="x-none"/>
    </w:rPr>
  </w:style>
  <w:style w:type="paragraph" w:styleId="Titre">
    <w:name w:val="Title"/>
    <w:basedOn w:val="Normal"/>
    <w:link w:val="TitreCar"/>
    <w:uiPriority w:val="10"/>
    <w:qFormat/>
    <w:pPr>
      <w:spacing w:before="97"/>
      <w:ind w:left="105" w:right="105"/>
      <w:jc w:val="center"/>
    </w:pPr>
    <w:rPr>
      <w:rFonts w:ascii="Calibri" w:hAnsi="Calibri" w:cs="Calibri"/>
      <w:sz w:val="90"/>
      <w:szCs w:val="90"/>
    </w:rPr>
  </w:style>
  <w:style w:type="character" w:customStyle="1" w:styleId="TitreCar">
    <w:name w:val="Titre Car"/>
    <w:basedOn w:val="Policepardfaut"/>
    <w:link w:val="Titre"/>
    <w:uiPriority w:val="10"/>
    <w:rPr>
      <w:rFonts w:asciiTheme="majorHAnsi" w:eastAsiaTheme="majorEastAsia" w:hAnsiTheme="majorHAnsi" w:cs="Times New Roman"/>
      <w:b/>
      <w:bCs/>
      <w:kern w:val="28"/>
      <w:sz w:val="32"/>
      <w:szCs w:val="32"/>
      <w:lang w:val="fr-FR" w:eastAsia="x-none"/>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7754C"/>
    <w:rPr>
      <w:rFonts w:ascii="Times New Roman" w:hAnsi="Times New Roman" w:cs="Times New Roman"/>
      <w:sz w:val="24"/>
      <w:szCs w:val="24"/>
    </w:rPr>
  </w:style>
  <w:style w:type="character" w:styleId="Lienhypertexte">
    <w:name w:val="Hyperlink"/>
    <w:basedOn w:val="Policepardfaut"/>
    <w:uiPriority w:val="99"/>
    <w:unhideWhenUsed/>
    <w:rsid w:val="00944092"/>
    <w:rPr>
      <w:color w:val="0000FF" w:themeColor="hyperlink"/>
      <w:u w:val="single"/>
    </w:rPr>
  </w:style>
  <w:style w:type="character" w:styleId="Mentionnonrsolue">
    <w:name w:val="Unresolved Mention"/>
    <w:basedOn w:val="Policepardfaut"/>
    <w:uiPriority w:val="99"/>
    <w:semiHidden/>
    <w:unhideWhenUsed/>
    <w:rsid w:val="00944092"/>
    <w:rPr>
      <w:color w:val="605E5C"/>
      <w:shd w:val="clear" w:color="auto" w:fill="E1DFDD"/>
    </w:rPr>
  </w:style>
  <w:style w:type="paragraph" w:styleId="En-tte">
    <w:name w:val="header"/>
    <w:basedOn w:val="Normal"/>
    <w:link w:val="En-tteCar"/>
    <w:uiPriority w:val="99"/>
    <w:unhideWhenUsed/>
    <w:rsid w:val="00944092"/>
    <w:pPr>
      <w:tabs>
        <w:tab w:val="center" w:pos="4536"/>
        <w:tab w:val="right" w:pos="9072"/>
      </w:tabs>
    </w:pPr>
  </w:style>
  <w:style w:type="character" w:customStyle="1" w:styleId="En-tteCar">
    <w:name w:val="En-tête Car"/>
    <w:basedOn w:val="Policepardfaut"/>
    <w:link w:val="En-tte"/>
    <w:uiPriority w:val="99"/>
    <w:rsid w:val="00944092"/>
    <w:rPr>
      <w:rFonts w:ascii="Trebuchet MS" w:hAnsi="Trebuchet MS" w:cs="Trebuchet MS"/>
      <w:lang w:val="fr-FR"/>
    </w:rPr>
  </w:style>
  <w:style w:type="paragraph" w:styleId="Pieddepage">
    <w:name w:val="footer"/>
    <w:basedOn w:val="Normal"/>
    <w:link w:val="PieddepageCar"/>
    <w:uiPriority w:val="99"/>
    <w:unhideWhenUsed/>
    <w:rsid w:val="00944092"/>
    <w:pPr>
      <w:tabs>
        <w:tab w:val="center" w:pos="4536"/>
        <w:tab w:val="right" w:pos="9072"/>
      </w:tabs>
    </w:pPr>
  </w:style>
  <w:style w:type="character" w:customStyle="1" w:styleId="PieddepageCar">
    <w:name w:val="Pied de page Car"/>
    <w:basedOn w:val="Policepardfaut"/>
    <w:link w:val="Pieddepage"/>
    <w:uiPriority w:val="99"/>
    <w:rsid w:val="00944092"/>
    <w:rPr>
      <w:rFonts w:ascii="Trebuchet MS" w:hAnsi="Trebuchet MS" w:cs="Trebuchet MS"/>
      <w:lang w:val="fr-FR"/>
    </w:rPr>
  </w:style>
  <w:style w:type="paragraph" w:styleId="Notedebasdepage">
    <w:name w:val="footnote text"/>
    <w:basedOn w:val="Normal"/>
    <w:link w:val="NotedebasdepageCar"/>
    <w:uiPriority w:val="99"/>
    <w:semiHidden/>
    <w:unhideWhenUsed/>
    <w:rsid w:val="009E642F"/>
    <w:rPr>
      <w:sz w:val="20"/>
      <w:szCs w:val="20"/>
    </w:rPr>
  </w:style>
  <w:style w:type="character" w:customStyle="1" w:styleId="NotedebasdepageCar">
    <w:name w:val="Note de bas de page Car"/>
    <w:basedOn w:val="Policepardfaut"/>
    <w:link w:val="Notedebasdepage"/>
    <w:uiPriority w:val="99"/>
    <w:semiHidden/>
    <w:rsid w:val="009E642F"/>
    <w:rPr>
      <w:rFonts w:ascii="Trebuchet MS" w:hAnsi="Trebuchet MS" w:cs="Trebuchet MS"/>
      <w:sz w:val="20"/>
      <w:szCs w:val="20"/>
      <w:lang w:val="fr-FR"/>
    </w:rPr>
  </w:style>
  <w:style w:type="character" w:styleId="Appelnotedebasdep">
    <w:name w:val="footnote reference"/>
    <w:basedOn w:val="Policepardfaut"/>
    <w:uiPriority w:val="99"/>
    <w:semiHidden/>
    <w:unhideWhenUsed/>
    <w:rsid w:val="009E642F"/>
    <w:rPr>
      <w:vertAlign w:val="superscript"/>
    </w:rPr>
  </w:style>
  <w:style w:type="character" w:styleId="Lienhypertextesuivivisit">
    <w:name w:val="FollowedHyperlink"/>
    <w:basedOn w:val="Policepardfaut"/>
    <w:uiPriority w:val="99"/>
    <w:semiHidden/>
    <w:unhideWhenUsed/>
    <w:rsid w:val="00205AB0"/>
    <w:rPr>
      <w:color w:val="800080" w:themeColor="followedHyperlink"/>
      <w:u w:val="single"/>
    </w:rPr>
  </w:style>
  <w:style w:type="character" w:customStyle="1" w:styleId="Titre1Car">
    <w:name w:val="Titre 1 Car"/>
    <w:basedOn w:val="Policepardfaut"/>
    <w:link w:val="Titre1"/>
    <w:uiPriority w:val="9"/>
    <w:rsid w:val="00B24F45"/>
    <w:rPr>
      <w:rFonts w:asciiTheme="majorHAnsi" w:eastAsiaTheme="majorEastAsia" w:hAnsiTheme="majorHAnsi" w:cstheme="majorBidi"/>
      <w:color w:val="365F91"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83228">
      <w:bodyDiv w:val="1"/>
      <w:marLeft w:val="0"/>
      <w:marRight w:val="0"/>
      <w:marTop w:val="0"/>
      <w:marBottom w:val="0"/>
      <w:divBdr>
        <w:top w:val="none" w:sz="0" w:space="0" w:color="auto"/>
        <w:left w:val="none" w:sz="0" w:space="0" w:color="auto"/>
        <w:bottom w:val="none" w:sz="0" w:space="0" w:color="auto"/>
        <w:right w:val="none" w:sz="0" w:space="0" w:color="auto"/>
      </w:divBdr>
      <w:divsChild>
        <w:div w:id="328682494">
          <w:marLeft w:val="0"/>
          <w:marRight w:val="0"/>
          <w:marTop w:val="0"/>
          <w:marBottom w:val="0"/>
          <w:divBdr>
            <w:top w:val="none" w:sz="0" w:space="0" w:color="auto"/>
            <w:left w:val="none" w:sz="0" w:space="0" w:color="auto"/>
            <w:bottom w:val="none" w:sz="0" w:space="0" w:color="auto"/>
            <w:right w:val="none" w:sz="0" w:space="0" w:color="auto"/>
          </w:divBdr>
          <w:divsChild>
            <w:div w:id="1880781519">
              <w:marLeft w:val="0"/>
              <w:marRight w:val="0"/>
              <w:marTop w:val="0"/>
              <w:marBottom w:val="0"/>
              <w:divBdr>
                <w:top w:val="none" w:sz="0" w:space="0" w:color="auto"/>
                <w:left w:val="none" w:sz="0" w:space="0" w:color="auto"/>
                <w:bottom w:val="none" w:sz="0" w:space="0" w:color="auto"/>
                <w:right w:val="none" w:sz="0" w:space="0" w:color="auto"/>
              </w:divBdr>
            </w:div>
          </w:divsChild>
        </w:div>
        <w:div w:id="750351916">
          <w:marLeft w:val="0"/>
          <w:marRight w:val="0"/>
          <w:marTop w:val="0"/>
          <w:marBottom w:val="0"/>
          <w:divBdr>
            <w:top w:val="none" w:sz="0" w:space="0" w:color="auto"/>
            <w:left w:val="none" w:sz="0" w:space="0" w:color="auto"/>
            <w:bottom w:val="none" w:sz="0" w:space="0" w:color="auto"/>
            <w:right w:val="none" w:sz="0" w:space="0" w:color="auto"/>
          </w:divBdr>
          <w:divsChild>
            <w:div w:id="1943026093">
              <w:marLeft w:val="0"/>
              <w:marRight w:val="0"/>
              <w:marTop w:val="0"/>
              <w:marBottom w:val="0"/>
              <w:divBdr>
                <w:top w:val="none" w:sz="0" w:space="0" w:color="auto"/>
                <w:left w:val="none" w:sz="0" w:space="0" w:color="auto"/>
                <w:bottom w:val="none" w:sz="0" w:space="0" w:color="auto"/>
                <w:right w:val="none" w:sz="0" w:space="0" w:color="auto"/>
              </w:divBdr>
              <w:divsChild>
                <w:div w:id="2047489297">
                  <w:blockQuote w:val="1"/>
                  <w:marLeft w:val="0"/>
                  <w:marRight w:val="0"/>
                  <w:marTop w:val="100"/>
                  <w:marBottom w:val="240"/>
                  <w:divBdr>
                    <w:top w:val="single" w:sz="36" w:space="15" w:color="E50073"/>
                    <w:left w:val="single" w:sz="36" w:space="18" w:color="E50073"/>
                    <w:bottom w:val="single" w:sz="36" w:space="15" w:color="E50073"/>
                    <w:right w:val="single" w:sz="36" w:space="18" w:color="E50073"/>
                  </w:divBdr>
                </w:div>
              </w:divsChild>
            </w:div>
          </w:divsChild>
        </w:div>
      </w:divsChild>
    </w:div>
    <w:div w:id="453603274">
      <w:bodyDiv w:val="1"/>
      <w:marLeft w:val="0"/>
      <w:marRight w:val="0"/>
      <w:marTop w:val="0"/>
      <w:marBottom w:val="0"/>
      <w:divBdr>
        <w:top w:val="none" w:sz="0" w:space="0" w:color="auto"/>
        <w:left w:val="none" w:sz="0" w:space="0" w:color="auto"/>
        <w:bottom w:val="none" w:sz="0" w:space="0" w:color="auto"/>
        <w:right w:val="none" w:sz="0" w:space="0" w:color="auto"/>
      </w:divBdr>
    </w:div>
    <w:div w:id="587617678">
      <w:bodyDiv w:val="1"/>
      <w:marLeft w:val="0"/>
      <w:marRight w:val="0"/>
      <w:marTop w:val="0"/>
      <w:marBottom w:val="0"/>
      <w:divBdr>
        <w:top w:val="none" w:sz="0" w:space="0" w:color="auto"/>
        <w:left w:val="none" w:sz="0" w:space="0" w:color="auto"/>
        <w:bottom w:val="none" w:sz="0" w:space="0" w:color="auto"/>
        <w:right w:val="none" w:sz="0" w:space="0" w:color="auto"/>
      </w:divBdr>
    </w:div>
    <w:div w:id="962542888">
      <w:bodyDiv w:val="1"/>
      <w:marLeft w:val="0"/>
      <w:marRight w:val="0"/>
      <w:marTop w:val="0"/>
      <w:marBottom w:val="0"/>
      <w:divBdr>
        <w:top w:val="none" w:sz="0" w:space="0" w:color="auto"/>
        <w:left w:val="none" w:sz="0" w:space="0" w:color="auto"/>
        <w:bottom w:val="none" w:sz="0" w:space="0" w:color="auto"/>
        <w:right w:val="none" w:sz="0" w:space="0" w:color="auto"/>
      </w:divBdr>
    </w:div>
    <w:div w:id="967130628">
      <w:bodyDiv w:val="1"/>
      <w:marLeft w:val="0"/>
      <w:marRight w:val="0"/>
      <w:marTop w:val="0"/>
      <w:marBottom w:val="0"/>
      <w:divBdr>
        <w:top w:val="none" w:sz="0" w:space="0" w:color="auto"/>
        <w:left w:val="none" w:sz="0" w:space="0" w:color="auto"/>
        <w:bottom w:val="none" w:sz="0" w:space="0" w:color="auto"/>
        <w:right w:val="none" w:sz="0" w:space="0" w:color="auto"/>
      </w:divBdr>
    </w:div>
    <w:div w:id="1030840337">
      <w:bodyDiv w:val="1"/>
      <w:marLeft w:val="0"/>
      <w:marRight w:val="0"/>
      <w:marTop w:val="0"/>
      <w:marBottom w:val="0"/>
      <w:divBdr>
        <w:top w:val="none" w:sz="0" w:space="0" w:color="auto"/>
        <w:left w:val="none" w:sz="0" w:space="0" w:color="auto"/>
        <w:bottom w:val="none" w:sz="0" w:space="0" w:color="auto"/>
        <w:right w:val="none" w:sz="0" w:space="0" w:color="auto"/>
      </w:divBdr>
    </w:div>
    <w:div w:id="1168717634">
      <w:bodyDiv w:val="1"/>
      <w:marLeft w:val="0"/>
      <w:marRight w:val="0"/>
      <w:marTop w:val="0"/>
      <w:marBottom w:val="0"/>
      <w:divBdr>
        <w:top w:val="none" w:sz="0" w:space="0" w:color="auto"/>
        <w:left w:val="none" w:sz="0" w:space="0" w:color="auto"/>
        <w:bottom w:val="none" w:sz="0" w:space="0" w:color="auto"/>
        <w:right w:val="none" w:sz="0" w:space="0" w:color="auto"/>
      </w:divBdr>
    </w:div>
    <w:div w:id="1392920867">
      <w:bodyDiv w:val="1"/>
      <w:marLeft w:val="0"/>
      <w:marRight w:val="0"/>
      <w:marTop w:val="0"/>
      <w:marBottom w:val="0"/>
      <w:divBdr>
        <w:top w:val="none" w:sz="0" w:space="0" w:color="auto"/>
        <w:left w:val="none" w:sz="0" w:space="0" w:color="auto"/>
        <w:bottom w:val="none" w:sz="0" w:space="0" w:color="auto"/>
        <w:right w:val="none" w:sz="0" w:space="0" w:color="auto"/>
      </w:divBdr>
    </w:div>
    <w:div w:id="1511916127">
      <w:bodyDiv w:val="1"/>
      <w:marLeft w:val="0"/>
      <w:marRight w:val="0"/>
      <w:marTop w:val="0"/>
      <w:marBottom w:val="0"/>
      <w:divBdr>
        <w:top w:val="none" w:sz="0" w:space="0" w:color="auto"/>
        <w:left w:val="none" w:sz="0" w:space="0" w:color="auto"/>
        <w:bottom w:val="none" w:sz="0" w:space="0" w:color="auto"/>
        <w:right w:val="none" w:sz="0" w:space="0" w:color="auto"/>
      </w:divBdr>
    </w:div>
    <w:div w:id="1575356689">
      <w:bodyDiv w:val="1"/>
      <w:marLeft w:val="0"/>
      <w:marRight w:val="0"/>
      <w:marTop w:val="0"/>
      <w:marBottom w:val="0"/>
      <w:divBdr>
        <w:top w:val="none" w:sz="0" w:space="0" w:color="auto"/>
        <w:left w:val="none" w:sz="0" w:space="0" w:color="auto"/>
        <w:bottom w:val="none" w:sz="0" w:space="0" w:color="auto"/>
        <w:right w:val="none" w:sz="0" w:space="0" w:color="auto"/>
      </w:divBdr>
    </w:div>
    <w:div w:id="1595281108">
      <w:bodyDiv w:val="1"/>
      <w:marLeft w:val="0"/>
      <w:marRight w:val="0"/>
      <w:marTop w:val="0"/>
      <w:marBottom w:val="0"/>
      <w:divBdr>
        <w:top w:val="none" w:sz="0" w:space="0" w:color="auto"/>
        <w:left w:val="none" w:sz="0" w:space="0" w:color="auto"/>
        <w:bottom w:val="none" w:sz="0" w:space="0" w:color="auto"/>
        <w:right w:val="none" w:sz="0" w:space="0" w:color="auto"/>
      </w:divBdr>
    </w:div>
    <w:div w:id="1613174367">
      <w:bodyDiv w:val="1"/>
      <w:marLeft w:val="0"/>
      <w:marRight w:val="0"/>
      <w:marTop w:val="0"/>
      <w:marBottom w:val="0"/>
      <w:divBdr>
        <w:top w:val="none" w:sz="0" w:space="0" w:color="auto"/>
        <w:left w:val="none" w:sz="0" w:space="0" w:color="auto"/>
        <w:bottom w:val="none" w:sz="0" w:space="0" w:color="auto"/>
        <w:right w:val="none" w:sz="0" w:space="0" w:color="auto"/>
      </w:divBdr>
    </w:div>
    <w:div w:id="1700550816">
      <w:bodyDiv w:val="1"/>
      <w:marLeft w:val="0"/>
      <w:marRight w:val="0"/>
      <w:marTop w:val="0"/>
      <w:marBottom w:val="0"/>
      <w:divBdr>
        <w:top w:val="none" w:sz="0" w:space="0" w:color="auto"/>
        <w:left w:val="none" w:sz="0" w:space="0" w:color="auto"/>
        <w:bottom w:val="none" w:sz="0" w:space="0" w:color="auto"/>
        <w:right w:val="none" w:sz="0" w:space="0" w:color="auto"/>
      </w:divBdr>
    </w:div>
    <w:div w:id="1718818784">
      <w:bodyDiv w:val="1"/>
      <w:marLeft w:val="0"/>
      <w:marRight w:val="0"/>
      <w:marTop w:val="0"/>
      <w:marBottom w:val="0"/>
      <w:divBdr>
        <w:top w:val="none" w:sz="0" w:space="0" w:color="auto"/>
        <w:left w:val="none" w:sz="0" w:space="0" w:color="auto"/>
        <w:bottom w:val="none" w:sz="0" w:space="0" w:color="auto"/>
        <w:right w:val="none" w:sz="0" w:space="0" w:color="auto"/>
      </w:divBdr>
    </w:div>
    <w:div w:id="1773549873">
      <w:bodyDiv w:val="1"/>
      <w:marLeft w:val="0"/>
      <w:marRight w:val="0"/>
      <w:marTop w:val="0"/>
      <w:marBottom w:val="0"/>
      <w:divBdr>
        <w:top w:val="none" w:sz="0" w:space="0" w:color="auto"/>
        <w:left w:val="none" w:sz="0" w:space="0" w:color="auto"/>
        <w:bottom w:val="none" w:sz="0" w:space="0" w:color="auto"/>
        <w:right w:val="none" w:sz="0" w:space="0" w:color="auto"/>
      </w:divBdr>
    </w:div>
    <w:div w:id="1791851551">
      <w:bodyDiv w:val="1"/>
      <w:marLeft w:val="0"/>
      <w:marRight w:val="0"/>
      <w:marTop w:val="0"/>
      <w:marBottom w:val="0"/>
      <w:divBdr>
        <w:top w:val="none" w:sz="0" w:space="0" w:color="auto"/>
        <w:left w:val="none" w:sz="0" w:space="0" w:color="auto"/>
        <w:bottom w:val="none" w:sz="0" w:space="0" w:color="auto"/>
        <w:right w:val="none" w:sz="0" w:space="0" w:color="auto"/>
      </w:divBdr>
    </w:div>
    <w:div w:id="1845433352">
      <w:bodyDiv w:val="1"/>
      <w:marLeft w:val="0"/>
      <w:marRight w:val="0"/>
      <w:marTop w:val="0"/>
      <w:marBottom w:val="0"/>
      <w:divBdr>
        <w:top w:val="none" w:sz="0" w:space="0" w:color="auto"/>
        <w:left w:val="none" w:sz="0" w:space="0" w:color="auto"/>
        <w:bottom w:val="none" w:sz="0" w:space="0" w:color="auto"/>
        <w:right w:val="none" w:sz="0" w:space="0" w:color="auto"/>
      </w:divBdr>
      <w:divsChild>
        <w:div w:id="591857995">
          <w:marLeft w:val="0"/>
          <w:marRight w:val="0"/>
          <w:marTop w:val="0"/>
          <w:marBottom w:val="0"/>
          <w:divBdr>
            <w:top w:val="none" w:sz="0" w:space="0" w:color="auto"/>
            <w:left w:val="none" w:sz="0" w:space="0" w:color="auto"/>
            <w:bottom w:val="none" w:sz="0" w:space="0" w:color="auto"/>
            <w:right w:val="none" w:sz="0" w:space="0" w:color="auto"/>
          </w:divBdr>
          <w:divsChild>
            <w:div w:id="1594899124">
              <w:marLeft w:val="0"/>
              <w:marRight w:val="0"/>
              <w:marTop w:val="0"/>
              <w:marBottom w:val="0"/>
              <w:divBdr>
                <w:top w:val="none" w:sz="0" w:space="0" w:color="auto"/>
                <w:left w:val="none" w:sz="0" w:space="0" w:color="auto"/>
                <w:bottom w:val="none" w:sz="0" w:space="0" w:color="auto"/>
                <w:right w:val="none" w:sz="0" w:space="0" w:color="auto"/>
              </w:divBdr>
            </w:div>
          </w:divsChild>
        </w:div>
        <w:div w:id="2083528686">
          <w:marLeft w:val="0"/>
          <w:marRight w:val="0"/>
          <w:marTop w:val="0"/>
          <w:marBottom w:val="0"/>
          <w:divBdr>
            <w:top w:val="none" w:sz="0" w:space="0" w:color="auto"/>
            <w:left w:val="none" w:sz="0" w:space="0" w:color="auto"/>
            <w:bottom w:val="none" w:sz="0" w:space="0" w:color="auto"/>
            <w:right w:val="none" w:sz="0" w:space="0" w:color="auto"/>
          </w:divBdr>
          <w:divsChild>
            <w:div w:id="1042631308">
              <w:marLeft w:val="0"/>
              <w:marRight w:val="0"/>
              <w:marTop w:val="0"/>
              <w:marBottom w:val="0"/>
              <w:divBdr>
                <w:top w:val="none" w:sz="0" w:space="0" w:color="auto"/>
                <w:left w:val="none" w:sz="0" w:space="0" w:color="auto"/>
                <w:bottom w:val="none" w:sz="0" w:space="0" w:color="auto"/>
                <w:right w:val="none" w:sz="0" w:space="0" w:color="auto"/>
              </w:divBdr>
              <w:divsChild>
                <w:div w:id="117649790">
                  <w:blockQuote w:val="1"/>
                  <w:marLeft w:val="0"/>
                  <w:marRight w:val="0"/>
                  <w:marTop w:val="100"/>
                  <w:marBottom w:val="240"/>
                  <w:divBdr>
                    <w:top w:val="single" w:sz="36" w:space="15" w:color="E50073"/>
                    <w:left w:val="single" w:sz="36" w:space="18" w:color="E50073"/>
                    <w:bottom w:val="single" w:sz="36" w:space="15" w:color="E50073"/>
                    <w:right w:val="single" w:sz="36" w:space="18" w:color="E50073"/>
                  </w:divBdr>
                </w:div>
              </w:divsChild>
            </w:div>
          </w:divsChild>
        </w:div>
      </w:divsChild>
    </w:div>
    <w:div w:id="1877692056">
      <w:bodyDiv w:val="1"/>
      <w:marLeft w:val="0"/>
      <w:marRight w:val="0"/>
      <w:marTop w:val="0"/>
      <w:marBottom w:val="0"/>
      <w:divBdr>
        <w:top w:val="none" w:sz="0" w:space="0" w:color="auto"/>
        <w:left w:val="none" w:sz="0" w:space="0" w:color="auto"/>
        <w:bottom w:val="none" w:sz="0" w:space="0" w:color="auto"/>
        <w:right w:val="none" w:sz="0" w:space="0" w:color="auto"/>
      </w:divBdr>
    </w:div>
    <w:div w:id="1903521138">
      <w:bodyDiv w:val="1"/>
      <w:marLeft w:val="0"/>
      <w:marRight w:val="0"/>
      <w:marTop w:val="0"/>
      <w:marBottom w:val="0"/>
      <w:divBdr>
        <w:top w:val="none" w:sz="0" w:space="0" w:color="auto"/>
        <w:left w:val="none" w:sz="0" w:space="0" w:color="auto"/>
        <w:bottom w:val="none" w:sz="0" w:space="0" w:color="auto"/>
        <w:right w:val="none" w:sz="0" w:space="0" w:color="auto"/>
      </w:divBdr>
    </w:div>
    <w:div w:id="2021856234">
      <w:bodyDiv w:val="1"/>
      <w:marLeft w:val="0"/>
      <w:marRight w:val="0"/>
      <w:marTop w:val="0"/>
      <w:marBottom w:val="0"/>
      <w:divBdr>
        <w:top w:val="none" w:sz="0" w:space="0" w:color="auto"/>
        <w:left w:val="none" w:sz="0" w:space="0" w:color="auto"/>
        <w:bottom w:val="none" w:sz="0" w:space="0" w:color="auto"/>
        <w:right w:val="none" w:sz="0" w:space="0" w:color="auto"/>
      </w:divBdr>
    </w:div>
    <w:div w:id="2045672257">
      <w:marLeft w:val="0"/>
      <w:marRight w:val="0"/>
      <w:marTop w:val="0"/>
      <w:marBottom w:val="0"/>
      <w:divBdr>
        <w:top w:val="none" w:sz="0" w:space="0" w:color="auto"/>
        <w:left w:val="none" w:sz="0" w:space="0" w:color="auto"/>
        <w:bottom w:val="none" w:sz="0" w:space="0" w:color="auto"/>
        <w:right w:val="none" w:sz="0" w:space="0" w:color="auto"/>
      </w:divBdr>
    </w:div>
    <w:div w:id="2045672258">
      <w:marLeft w:val="0"/>
      <w:marRight w:val="0"/>
      <w:marTop w:val="0"/>
      <w:marBottom w:val="0"/>
      <w:divBdr>
        <w:top w:val="none" w:sz="0" w:space="0" w:color="auto"/>
        <w:left w:val="none" w:sz="0" w:space="0" w:color="auto"/>
        <w:bottom w:val="none" w:sz="0" w:space="0" w:color="auto"/>
        <w:right w:val="none" w:sz="0" w:space="0" w:color="auto"/>
      </w:divBdr>
    </w:div>
    <w:div w:id="2095516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64AD-F6A0-4733-BB16-41F39292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437</Words>
  <Characters>2440</Characters>
  <Application>Microsoft Office Word</Application>
  <DocSecurity>0</DocSecurity>
  <Lines>41</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Ferrua</dc:creator>
  <cp:keywords/>
  <dc:description/>
  <cp:lastModifiedBy>Julie Ferrua</cp:lastModifiedBy>
  <cp:revision>3</cp:revision>
  <cp:lastPrinted>2025-01-07T16:25:00Z</cp:lastPrinted>
  <dcterms:created xsi:type="dcterms:W3CDTF">2025-01-24T16:52:00Z</dcterms:created>
  <dcterms:modified xsi:type="dcterms:W3CDTF">2025-01-24T16:58:00Z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2023-03-26T22:00:00Z</vt:filetime>
  </property>
  <property fmtid="{D5CDD505-2E9C-101B-9397-08002B2CF9AE}" pid="3" name="Creator">
    <vt:lpwstr>Adobe InDesign 18.0 (Macintosh)</vt:lpwstr>
  </property>
  <property fmtid="{D5CDD505-2E9C-101B-9397-08002B2CF9AE}" pid="4" name="LastSaved">
    <vt:filetime>2023-03-26T22:00:00Z</vt:filetime>
  </property>
  <property fmtid="{D5CDD505-2E9C-101B-9397-08002B2CF9AE}" pid="5" name="Producer">
    <vt:lpwstr>Adobe PDF Library 17.0</vt:lpwstr>
  </property>
</Properties>
</file>